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0D350D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.2021.JD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 xml:space="preserve">"Sukcesywna dostawa </w:t>
      </w:r>
      <w:r w:rsidR="000D350D">
        <w:rPr>
          <w:rFonts w:asciiTheme="minorHAnsi" w:hAnsiTheme="minorHAnsi"/>
          <w:b/>
          <w:bCs/>
          <w:sz w:val="20"/>
          <w:szCs w:val="20"/>
        </w:rPr>
        <w:t>produktów mleczarskich</w:t>
      </w:r>
      <w:r w:rsidRPr="002B1F25">
        <w:rPr>
          <w:rFonts w:asciiTheme="minorHAnsi" w:hAnsiTheme="minorHAnsi"/>
          <w:b/>
          <w:bCs/>
          <w:sz w:val="20"/>
          <w:szCs w:val="20"/>
        </w:rPr>
        <w:t xml:space="preserve"> do pięciu placówek oświatowych w  2022 roku  na terenie miasta Nidzica"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lastRenderedPageBreak/>
        <w:t>we własnym imieniu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37109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: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2B1F25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="00411CFC"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="00411CFC"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411CFC"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411CFC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</w:t>
      </w:r>
      <w:r w:rsidR="00282286" w:rsidRPr="002B1F25">
        <w:rPr>
          <w:rFonts w:asciiTheme="minorHAnsi" w:hAnsiTheme="minorHAnsi"/>
          <w:sz w:val="20"/>
          <w:szCs w:val="20"/>
        </w:rPr>
        <w:t xml:space="preserve">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lastRenderedPageBreak/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Oferujemy  wymianę zareklamowanego towaru </w:t>
      </w:r>
      <w:bookmarkStart w:id="0" w:name="_GoBack"/>
      <w:bookmarkEnd w:id="0"/>
      <w:r w:rsidRPr="002B1F25">
        <w:rPr>
          <w:rFonts w:asciiTheme="minorHAnsi" w:hAnsiTheme="minorHAnsi" w:cs="Book Antiqua"/>
          <w:iCs/>
          <w:sz w:val="20"/>
          <w:szCs w:val="20"/>
        </w:rPr>
        <w:t>w czasie   ................. min.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okresie    .................  dni.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F468D" w:rsidRDefault="00411CFC" w:rsidP="002F468D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</w:t>
      </w:r>
      <w:r w:rsidR="002F468D">
        <w:rPr>
          <w:rFonts w:asciiTheme="minorHAnsi" w:hAnsiTheme="minorHAnsi" w:cs="Times New Roman"/>
          <w:sz w:val="20"/>
          <w:szCs w:val="20"/>
        </w:rPr>
        <w:t xml:space="preserve"> należy podać w pełnych dniach.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37109D">
        <w:rPr>
          <w:rFonts w:asciiTheme="minorHAnsi" w:eastAsia="Calibri" w:hAnsiTheme="minorHAnsi"/>
          <w:b/>
          <w:sz w:val="20"/>
          <w:szCs w:val="20"/>
          <w:lang w:eastAsia="en-US"/>
        </w:rPr>
        <w:t>. Formularz cenowy</w:t>
      </w:r>
    </w:p>
    <w:p w:rsidR="00CD0CB1" w:rsidRPr="002B1F25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080"/>
        <w:gridCol w:w="1549"/>
        <w:gridCol w:w="1277"/>
      </w:tblGrid>
      <w:tr w:rsidR="0037109D" w:rsidRPr="002B1F25" w:rsidTr="00DA1E96">
        <w:tc>
          <w:tcPr>
            <w:tcW w:w="5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c>
          <w:tcPr>
            <w:tcW w:w="534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 mleczny czteropaki (4 x 80g) bez dodatku substancji słodzących zawierający nie więcej niż 10g tłuszczu i 10 g cukru w 100g produktu gotowego do spożycia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Jagurt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owocami bez cukru i substancji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slodzących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zawierający nie więcej niż 10g tłuszczu w 100g produktu gotowego do spożycia op.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extra 200g o zawartości tłuszczu 82 %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Mleko 2% op. min. 1l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13150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 edamski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Mozzarella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parmezan tarty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złoty mazur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topiony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twarogowy z cebulką i szczypiorkiem 150g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waniliowy 150g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Serki homogenizowane op. min. 150g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12%-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op.karton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18% do zupy poj. 400g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30%-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op.karton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500g.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Twaróg mielony wiaderko 1kg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09D" w:rsidRPr="002B1F25" w:rsidTr="00DA1E96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109D" w:rsidRDefault="0037109D" w:rsidP="00DA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Twaróg półtłusty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09D" w:rsidRDefault="0037109D" w:rsidP="00DA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080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7109D" w:rsidRPr="002B1F25" w:rsidRDefault="0037109D" w:rsidP="00DA1E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37109D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6</w:t>
      </w:r>
      <w:r w:rsidR="00411CFC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lastRenderedPageBreak/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lastRenderedPageBreak/>
        <w:t>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37109D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7</w:t>
      </w:r>
      <w:r w:rsidR="00411CFC" w:rsidRPr="002B1F25">
        <w:rPr>
          <w:rFonts w:asciiTheme="minorHAnsi" w:hAnsiTheme="minorHAnsi" w:cs="Calibri"/>
          <w:b/>
          <w:sz w:val="20"/>
          <w:szCs w:val="20"/>
        </w:rPr>
        <w:t>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7F2CA6" w:rsidRPr="0037109D" w:rsidRDefault="00411CFC" w:rsidP="0037109D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</w:t>
      </w:r>
      <w:r w:rsidR="0037109D">
        <w:rPr>
          <w:rFonts w:asciiTheme="minorHAnsi" w:hAnsiTheme="minorHAnsi" w:cs="Calibri"/>
          <w:sz w:val="20"/>
        </w:rPr>
        <w:t>ufanym lub podpisem osobistym</w:t>
      </w:r>
    </w:p>
    <w:sectPr w:rsidR="007F2CA6" w:rsidRPr="0037109D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FA" w:rsidRDefault="003035FA">
      <w:r>
        <w:separator/>
      </w:r>
    </w:p>
  </w:endnote>
  <w:endnote w:type="continuationSeparator" w:id="0">
    <w:p w:rsidR="003035FA" w:rsidRDefault="003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FA" w:rsidRDefault="003035FA">
      <w:r>
        <w:separator/>
      </w:r>
    </w:p>
  </w:footnote>
  <w:footnote w:type="continuationSeparator" w:id="0">
    <w:p w:rsidR="003035FA" w:rsidRDefault="0030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B" w:rsidRDefault="00FD4EAB" w:rsidP="000D79BB">
    <w:pPr>
      <w:pStyle w:val="Nagwek"/>
      <w:rPr>
        <w:b/>
        <w:sz w:val="22"/>
        <w:szCs w:val="22"/>
      </w:rPr>
    </w:pPr>
  </w:p>
  <w:p w:rsidR="00FD4EAB" w:rsidRPr="00380AA5" w:rsidRDefault="00FD4EAB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23"/>
  </w:num>
  <w:num w:numId="10">
    <w:abstractNumId w:val="6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8"/>
  </w:num>
  <w:num w:numId="17">
    <w:abstractNumId w:val="2"/>
  </w:num>
  <w:num w:numId="18">
    <w:abstractNumId w:val="26"/>
  </w:num>
  <w:num w:numId="19">
    <w:abstractNumId w:val="30"/>
  </w:num>
  <w:num w:numId="20">
    <w:abstractNumId w:val="29"/>
  </w:num>
  <w:num w:numId="21">
    <w:abstractNumId w:val="22"/>
  </w:num>
  <w:num w:numId="22">
    <w:abstractNumId w:val="9"/>
  </w:num>
  <w:num w:numId="23">
    <w:abstractNumId w:val="15"/>
  </w:num>
  <w:num w:numId="24">
    <w:abstractNumId w:val="27"/>
  </w:num>
  <w:num w:numId="25">
    <w:abstractNumId w:val="18"/>
  </w:num>
  <w:num w:numId="26">
    <w:abstractNumId w:val="7"/>
  </w:num>
  <w:num w:numId="27">
    <w:abstractNumId w:val="4"/>
  </w:num>
  <w:num w:numId="28">
    <w:abstractNumId w:val="12"/>
  </w:num>
  <w:num w:numId="29">
    <w:abstractNumId w:val="32"/>
  </w:num>
  <w:num w:numId="30">
    <w:abstractNumId w:val="1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93DBD"/>
    <w:rsid w:val="000D350D"/>
    <w:rsid w:val="000D79BB"/>
    <w:rsid w:val="000F649C"/>
    <w:rsid w:val="00170D73"/>
    <w:rsid w:val="0026237B"/>
    <w:rsid w:val="00282286"/>
    <w:rsid w:val="002B1F25"/>
    <w:rsid w:val="002F468D"/>
    <w:rsid w:val="003035FA"/>
    <w:rsid w:val="0037109D"/>
    <w:rsid w:val="00396419"/>
    <w:rsid w:val="003E480A"/>
    <w:rsid w:val="00411CFC"/>
    <w:rsid w:val="004C3FC3"/>
    <w:rsid w:val="005B5D43"/>
    <w:rsid w:val="0069149A"/>
    <w:rsid w:val="00774DA1"/>
    <w:rsid w:val="007F2CA6"/>
    <w:rsid w:val="0090685E"/>
    <w:rsid w:val="009D309B"/>
    <w:rsid w:val="00CD0CB1"/>
    <w:rsid w:val="00CD2C1A"/>
    <w:rsid w:val="00D825AA"/>
    <w:rsid w:val="00EC7D71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cp:lastPrinted>2021-11-25T13:12:00Z</cp:lastPrinted>
  <dcterms:created xsi:type="dcterms:W3CDTF">2021-11-25T14:50:00Z</dcterms:created>
  <dcterms:modified xsi:type="dcterms:W3CDTF">2021-12-13T13:14:00Z</dcterms:modified>
</cp:coreProperties>
</file>